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51465" w14:textId="5B8D93BB" w:rsidR="00750B65" w:rsidRPr="00233979" w:rsidRDefault="46C95623" w:rsidP="46C95623">
      <w:pPr>
        <w:jc w:val="center"/>
        <w:rPr>
          <w:rFonts w:ascii="Helvetica" w:hAnsi="Helvetica" w:cs="Helvetica"/>
          <w:b/>
          <w:bCs/>
        </w:rPr>
      </w:pPr>
      <w:r w:rsidRPr="46C95623">
        <w:rPr>
          <w:rFonts w:ascii="Helvetica" w:hAnsi="Helvetica" w:cs="Helvetica"/>
          <w:b/>
          <w:bCs/>
          <w:sz w:val="28"/>
          <w:szCs w:val="28"/>
        </w:rPr>
        <w:t>Request for Letters of Interes</w:t>
      </w:r>
      <w:r w:rsidR="001F0712">
        <w:rPr>
          <w:rFonts w:ascii="Helvetica" w:hAnsi="Helvetica" w:cs="Helvetica"/>
          <w:b/>
          <w:bCs/>
          <w:sz w:val="28"/>
          <w:szCs w:val="28"/>
        </w:rPr>
        <w:t>t</w:t>
      </w:r>
    </w:p>
    <w:p w14:paraId="672A6659" w14:textId="77777777" w:rsidR="00750B65" w:rsidRPr="00233979" w:rsidRDefault="00750B65" w:rsidP="00E45E96">
      <w:pPr>
        <w:jc w:val="center"/>
        <w:rPr>
          <w:rFonts w:ascii="Helvetica" w:hAnsi="Helvetica" w:cs="Helvetica"/>
          <w:b/>
        </w:rPr>
      </w:pPr>
    </w:p>
    <w:sdt>
      <w:sdtPr>
        <w:rPr>
          <w:rFonts w:ascii="Helvetica" w:eastAsiaTheme="minorEastAsia" w:hAnsi="Helvetica" w:cs="Helvetica"/>
          <w:color w:val="auto"/>
          <w:sz w:val="22"/>
          <w:szCs w:val="22"/>
        </w:rPr>
        <w:id w:val="-1667466166"/>
        <w:docPartObj>
          <w:docPartGallery w:val="Table of Contents"/>
          <w:docPartUnique/>
        </w:docPartObj>
      </w:sdtPr>
      <w:sdtEndPr>
        <w:rPr>
          <w:rFonts w:eastAsiaTheme="majorEastAsia"/>
          <w:color w:val="2F5496" w:themeColor="accent1" w:themeShade="BF"/>
          <w:sz w:val="32"/>
          <w:szCs w:val="32"/>
        </w:rPr>
      </w:sdtEndPr>
      <w:sdtContent>
        <w:p w14:paraId="2AE9DFB0" w14:textId="77777777" w:rsidR="00491099" w:rsidRPr="00233979" w:rsidRDefault="00AE4659" w:rsidP="00467A37">
          <w:pPr>
            <w:pStyle w:val="TOCHeading"/>
            <w:rPr>
              <w:rFonts w:ascii="Helvetica" w:eastAsiaTheme="minorEastAsia" w:hAnsi="Helvetica" w:cs="Helvetica"/>
              <w:color w:val="auto"/>
              <w:sz w:val="22"/>
              <w:szCs w:val="22"/>
            </w:rPr>
          </w:pPr>
          <w:r w:rsidRPr="00233979">
            <w:rPr>
              <w:rFonts w:ascii="Helvetica" w:eastAsiaTheme="minorEastAsia" w:hAnsi="Helvetica" w:cs="Helvetica"/>
              <w:color w:val="auto"/>
              <w:sz w:val="22"/>
              <w:szCs w:val="22"/>
            </w:rPr>
            <w:t xml:space="preserve"> </w:t>
          </w:r>
          <w:r w:rsidR="000C5888" w:rsidRPr="00233979">
            <w:rPr>
              <w:rFonts w:ascii="Helvetica" w:eastAsiaTheme="minorEastAsia" w:hAnsi="Helvetica" w:cs="Helvetica"/>
              <w:color w:val="auto"/>
              <w:sz w:val="22"/>
              <w:szCs w:val="22"/>
            </w:rPr>
            <w:t xml:space="preserve">          </w:t>
          </w:r>
        </w:p>
        <w:p w14:paraId="780B5589" w14:textId="048FDB7B" w:rsidR="00491099" w:rsidRPr="00233979" w:rsidRDefault="00491099" w:rsidP="00491099">
          <w:pPr>
            <w:spacing w:after="120"/>
            <w:rPr>
              <w:rFonts w:ascii="Helvetica" w:hAnsi="Helvetica" w:cs="Helvetica"/>
              <w:b/>
              <w:sz w:val="28"/>
              <w:szCs w:val="28"/>
            </w:rPr>
          </w:pPr>
          <w:r w:rsidRPr="00233979">
            <w:rPr>
              <w:rFonts w:ascii="Helvetica" w:hAnsi="Helvetica" w:cs="Helvetica"/>
              <w:b/>
              <w:sz w:val="28"/>
              <w:szCs w:val="28"/>
            </w:rPr>
            <w:t>Background</w:t>
          </w:r>
        </w:p>
        <w:p w14:paraId="0A37501D" w14:textId="77777777" w:rsidR="00491099" w:rsidRPr="00233979" w:rsidRDefault="00491099" w:rsidP="00467A37">
          <w:pPr>
            <w:pStyle w:val="TOCHeading"/>
            <w:rPr>
              <w:rFonts w:ascii="Helvetica" w:eastAsiaTheme="minorEastAsia" w:hAnsi="Helvetica" w:cs="Helvetica"/>
              <w:color w:val="auto"/>
              <w:sz w:val="22"/>
              <w:szCs w:val="22"/>
            </w:rPr>
          </w:pPr>
        </w:p>
        <w:p w14:paraId="31A1DDBC" w14:textId="67D0B45D" w:rsidR="005823CB" w:rsidRPr="00233979" w:rsidRDefault="00233979" w:rsidP="00467A37">
          <w:pPr>
            <w:pStyle w:val="TOCHeading"/>
            <w:rPr>
              <w:rFonts w:ascii="Helvetica" w:hAnsi="Helvetica" w:cs="Helvetica"/>
            </w:rPr>
          </w:pPr>
          <w:r>
            <w:rPr>
              <w:rFonts w:ascii="Helvetica" w:eastAsiaTheme="minorEastAsia" w:hAnsi="Helvetica" w:cs="Helvetica"/>
              <w:color w:val="auto"/>
              <w:sz w:val="22"/>
              <w:szCs w:val="22"/>
            </w:rPr>
            <w:t>T</w:t>
          </w:r>
          <w:r w:rsidR="00467A37" w:rsidRPr="00233979">
            <w:rPr>
              <w:rFonts w:ascii="Helvetica" w:eastAsiaTheme="minorEastAsia" w:hAnsi="Helvetica" w:cs="Helvetica"/>
              <w:color w:val="auto"/>
              <w:sz w:val="22"/>
              <w:szCs w:val="22"/>
            </w:rPr>
            <w:t>he City</w:t>
          </w:r>
          <w:r w:rsidR="000C5888" w:rsidRPr="00233979">
            <w:rPr>
              <w:rFonts w:ascii="Helvetica" w:eastAsiaTheme="minorEastAsia" w:hAnsi="Helvetica" w:cs="Helvetica"/>
              <w:color w:val="auto"/>
              <w:sz w:val="22"/>
              <w:szCs w:val="22"/>
            </w:rPr>
            <w:t xml:space="preserve"> of Tucson has </w:t>
          </w:r>
          <w:r w:rsidR="009F6300" w:rsidRPr="00233979">
            <w:rPr>
              <w:rFonts w:ascii="Helvetica" w:eastAsiaTheme="minorEastAsia" w:hAnsi="Helvetica" w:cs="Helvetica"/>
              <w:color w:val="auto"/>
              <w:sz w:val="22"/>
              <w:szCs w:val="22"/>
            </w:rPr>
            <w:t xml:space="preserve">planned with the community to </w:t>
          </w:r>
          <w:r>
            <w:rPr>
              <w:rFonts w:ascii="Helvetica" w:eastAsiaTheme="minorEastAsia" w:hAnsi="Helvetica" w:cs="Helvetica"/>
              <w:color w:val="auto"/>
              <w:sz w:val="22"/>
              <w:szCs w:val="22"/>
            </w:rPr>
            <w:t xml:space="preserve">respond to the COVID-19 virus by </w:t>
          </w:r>
          <w:proofErr w:type="gramStart"/>
          <w:r w:rsidRPr="00233979">
            <w:rPr>
              <w:rFonts w:ascii="Helvetica" w:eastAsiaTheme="minorEastAsia" w:hAnsi="Helvetica" w:cs="Helvetica"/>
              <w:color w:val="auto"/>
              <w:sz w:val="22"/>
              <w:szCs w:val="22"/>
            </w:rPr>
            <w:t>support</w:t>
          </w:r>
          <w:r>
            <w:rPr>
              <w:rFonts w:ascii="Helvetica" w:eastAsiaTheme="minorEastAsia" w:hAnsi="Helvetica" w:cs="Helvetica"/>
              <w:color w:val="auto"/>
              <w:sz w:val="22"/>
              <w:szCs w:val="22"/>
            </w:rPr>
            <w:t xml:space="preserve">ing </w:t>
          </w:r>
          <w:r w:rsidRPr="00233979">
            <w:rPr>
              <w:rFonts w:ascii="Helvetica" w:eastAsiaTheme="minorEastAsia" w:hAnsi="Helvetica" w:cs="Helvetica"/>
              <w:color w:val="auto"/>
              <w:sz w:val="22"/>
              <w:szCs w:val="22"/>
            </w:rPr>
            <w:t xml:space="preserve"> and</w:t>
          </w:r>
          <w:proofErr w:type="gramEnd"/>
          <w:r w:rsidRPr="00233979">
            <w:rPr>
              <w:rFonts w:ascii="Helvetica" w:eastAsiaTheme="minorEastAsia" w:hAnsi="Helvetica" w:cs="Helvetica"/>
              <w:color w:val="auto"/>
              <w:sz w:val="22"/>
              <w:szCs w:val="22"/>
            </w:rPr>
            <w:t xml:space="preserve"> </w:t>
          </w:r>
          <w:r w:rsidR="009F6300" w:rsidRPr="00233979">
            <w:rPr>
              <w:rFonts w:ascii="Helvetica" w:eastAsiaTheme="minorEastAsia" w:hAnsi="Helvetica" w:cs="Helvetica"/>
              <w:color w:val="auto"/>
              <w:sz w:val="22"/>
              <w:szCs w:val="22"/>
            </w:rPr>
            <w:t>fund</w:t>
          </w:r>
          <w:r>
            <w:rPr>
              <w:rFonts w:ascii="Helvetica" w:eastAsiaTheme="minorEastAsia" w:hAnsi="Helvetica" w:cs="Helvetica"/>
              <w:color w:val="auto"/>
              <w:sz w:val="22"/>
              <w:szCs w:val="22"/>
            </w:rPr>
            <w:t xml:space="preserve">ing </w:t>
          </w:r>
          <w:r w:rsidR="00467A37" w:rsidRPr="00233979">
            <w:rPr>
              <w:rFonts w:ascii="Helvetica" w:eastAsiaTheme="minorEastAsia" w:hAnsi="Helvetica" w:cs="Helvetica"/>
              <w:color w:val="auto"/>
              <w:sz w:val="22"/>
              <w:szCs w:val="22"/>
            </w:rPr>
            <w:t>efforts to provide</w:t>
          </w:r>
          <w:r>
            <w:rPr>
              <w:rFonts w:ascii="Helvetica" w:eastAsiaTheme="minorEastAsia" w:hAnsi="Helvetica" w:cs="Helvetica"/>
              <w:color w:val="auto"/>
              <w:sz w:val="22"/>
              <w:szCs w:val="22"/>
            </w:rPr>
            <w:t xml:space="preserve"> housing and</w:t>
          </w:r>
          <w:r w:rsidR="00467A37" w:rsidRPr="00233979">
            <w:rPr>
              <w:rFonts w:ascii="Helvetica" w:eastAsiaTheme="minorEastAsia" w:hAnsi="Helvetica" w:cs="Helvetica"/>
              <w:color w:val="auto"/>
              <w:sz w:val="22"/>
              <w:szCs w:val="22"/>
            </w:rPr>
            <w:t xml:space="preserve"> services to homeless persons.  As the federal Stimulus package is being put in</w:t>
          </w:r>
          <w:r w:rsidR="00491099" w:rsidRPr="00233979">
            <w:rPr>
              <w:rFonts w:ascii="Helvetica" w:eastAsiaTheme="minorEastAsia" w:hAnsi="Helvetica" w:cs="Helvetica"/>
              <w:color w:val="auto"/>
              <w:sz w:val="22"/>
              <w:szCs w:val="22"/>
            </w:rPr>
            <w:t xml:space="preserve"> place, the City of Tucson expects to receive CDBG and ESG funds. </w:t>
          </w:r>
          <w:r w:rsidR="00A24993">
            <w:rPr>
              <w:rFonts w:ascii="Helvetica" w:eastAsiaTheme="minorEastAsia" w:hAnsi="Helvetica" w:cs="Helvetica"/>
              <w:color w:val="auto"/>
              <w:sz w:val="22"/>
              <w:szCs w:val="22"/>
            </w:rPr>
            <w:t xml:space="preserve"> The usu</w:t>
          </w:r>
          <w:r w:rsidR="00A66510">
            <w:rPr>
              <w:rFonts w:ascii="Helvetica" w:eastAsiaTheme="minorEastAsia" w:hAnsi="Helvetica" w:cs="Helvetica"/>
              <w:color w:val="auto"/>
              <w:sz w:val="22"/>
              <w:szCs w:val="22"/>
            </w:rPr>
            <w:t>al ESG 100% match will not be required</w:t>
          </w:r>
          <w:r w:rsidR="00A24993">
            <w:rPr>
              <w:rFonts w:ascii="Helvetica" w:eastAsiaTheme="minorEastAsia" w:hAnsi="Helvetica" w:cs="Helvetica"/>
              <w:color w:val="auto"/>
              <w:sz w:val="22"/>
              <w:szCs w:val="22"/>
            </w:rPr>
            <w:t>, but it is expected that other federal requirements will be followed.</w:t>
          </w:r>
          <w:r w:rsidR="00491099" w:rsidRPr="00233979">
            <w:rPr>
              <w:rFonts w:ascii="Helvetica" w:eastAsiaTheme="minorEastAsia" w:hAnsi="Helvetica" w:cs="Helvetica"/>
              <w:color w:val="auto"/>
              <w:sz w:val="22"/>
              <w:szCs w:val="22"/>
            </w:rPr>
            <w:t xml:space="preserve"> </w:t>
          </w:r>
          <w:r w:rsidR="009F6300" w:rsidRPr="00233979">
            <w:rPr>
              <w:rFonts w:ascii="Helvetica" w:eastAsiaTheme="minorEastAsia" w:hAnsi="Helvetica" w:cs="Helvetica"/>
              <w:color w:val="auto"/>
              <w:sz w:val="22"/>
              <w:szCs w:val="22"/>
            </w:rPr>
            <w:t xml:space="preserve">The total amount of funding that is available is unknown.  </w:t>
          </w:r>
          <w:r w:rsidR="00564E4D">
            <w:rPr>
              <w:rFonts w:ascii="Helvetica" w:eastAsiaTheme="minorEastAsia" w:hAnsi="Helvetica" w:cs="Helvetica"/>
              <w:color w:val="auto"/>
              <w:sz w:val="22"/>
              <w:szCs w:val="22"/>
            </w:rPr>
            <w:t xml:space="preserve">Expectations may evolve as the </w:t>
          </w:r>
          <w:r w:rsidR="0053478A">
            <w:rPr>
              <w:rFonts w:ascii="Helvetica" w:eastAsiaTheme="minorEastAsia" w:hAnsi="Helvetica" w:cs="Helvetica"/>
              <w:color w:val="auto"/>
              <w:sz w:val="22"/>
              <w:szCs w:val="22"/>
            </w:rPr>
            <w:t>COVID-19</w:t>
          </w:r>
          <w:r w:rsidR="00564E4D">
            <w:rPr>
              <w:rFonts w:ascii="Helvetica" w:eastAsiaTheme="minorEastAsia" w:hAnsi="Helvetica" w:cs="Helvetica"/>
              <w:color w:val="auto"/>
              <w:sz w:val="22"/>
              <w:szCs w:val="22"/>
            </w:rPr>
            <w:t xml:space="preserve"> situation changes; agencies will be expected to work closely with community teams and adjust where needed.  </w:t>
          </w:r>
          <w:r w:rsidR="00491099" w:rsidRPr="00233979">
            <w:rPr>
              <w:rFonts w:ascii="Helvetica" w:eastAsiaTheme="minorEastAsia" w:hAnsi="Helvetica" w:cs="Helvetica"/>
              <w:color w:val="auto"/>
              <w:sz w:val="22"/>
              <w:szCs w:val="22"/>
            </w:rPr>
            <w:t>Agencies that currently receive</w:t>
          </w:r>
          <w:r w:rsidR="00FA3A89">
            <w:rPr>
              <w:rFonts w:ascii="Helvetica" w:eastAsiaTheme="minorEastAsia" w:hAnsi="Helvetica" w:cs="Helvetica"/>
              <w:color w:val="auto"/>
              <w:sz w:val="22"/>
              <w:szCs w:val="22"/>
            </w:rPr>
            <w:t xml:space="preserve"> ESG, CDBG, General Funds or Continuum of Care </w:t>
          </w:r>
          <w:r w:rsidR="00491099" w:rsidRPr="00233979">
            <w:rPr>
              <w:rFonts w:ascii="Helvetica" w:eastAsiaTheme="minorEastAsia" w:hAnsi="Helvetica" w:cs="Helvetica"/>
              <w:color w:val="auto"/>
              <w:sz w:val="22"/>
              <w:szCs w:val="22"/>
            </w:rPr>
            <w:t>funding through the City of</w:t>
          </w:r>
          <w:r w:rsidR="000C5888" w:rsidRPr="00233979">
            <w:rPr>
              <w:rFonts w:ascii="Helvetica" w:eastAsiaTheme="minorEastAsia" w:hAnsi="Helvetica" w:cs="Helvetica"/>
              <w:color w:val="auto"/>
              <w:sz w:val="22"/>
              <w:szCs w:val="22"/>
            </w:rPr>
            <w:t xml:space="preserve"> Tucson are eligible to apply for</w:t>
          </w:r>
          <w:r w:rsidR="00491099" w:rsidRPr="00233979">
            <w:rPr>
              <w:rFonts w:ascii="Helvetica" w:eastAsiaTheme="minorEastAsia" w:hAnsi="Helvetica" w:cs="Helvetica"/>
              <w:color w:val="auto"/>
              <w:sz w:val="22"/>
              <w:szCs w:val="22"/>
            </w:rPr>
            <w:t xml:space="preserve"> funding to provide </w:t>
          </w:r>
          <w:r w:rsidR="005D6AEE">
            <w:rPr>
              <w:rFonts w:ascii="Helvetica" w:eastAsiaTheme="minorEastAsia" w:hAnsi="Helvetica" w:cs="Helvetica"/>
              <w:color w:val="auto"/>
              <w:sz w:val="22"/>
              <w:szCs w:val="22"/>
            </w:rPr>
            <w:t xml:space="preserve">the </w:t>
          </w:r>
          <w:r w:rsidR="00491099" w:rsidRPr="00233979">
            <w:rPr>
              <w:rFonts w:ascii="Helvetica" w:eastAsiaTheme="minorEastAsia" w:hAnsi="Helvetica" w:cs="Helvetica"/>
              <w:color w:val="auto"/>
              <w:sz w:val="22"/>
              <w:szCs w:val="22"/>
            </w:rPr>
            <w:t xml:space="preserve">elements listed below. </w:t>
          </w:r>
        </w:p>
      </w:sdtContent>
    </w:sdt>
    <w:p w14:paraId="5DAB6C7B" w14:textId="77777777" w:rsidR="005B01B6" w:rsidRDefault="005B01B6" w:rsidP="001F4B94">
      <w:pPr>
        <w:spacing w:after="120"/>
        <w:rPr>
          <w:rFonts w:ascii="Helvetica" w:hAnsi="Helvetica" w:cs="Helvetica"/>
          <w:lang w:val="en"/>
        </w:rPr>
      </w:pPr>
    </w:p>
    <w:p w14:paraId="79B78661" w14:textId="77777777" w:rsidR="00BD660C" w:rsidRPr="009F10BD" w:rsidRDefault="00BD660C" w:rsidP="00BD660C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Letter of Intent</w:t>
      </w:r>
    </w:p>
    <w:p w14:paraId="02EB378F" w14:textId="77777777" w:rsidR="00564E4D" w:rsidRDefault="00564E4D" w:rsidP="001F4B94">
      <w:pPr>
        <w:spacing w:after="120"/>
        <w:rPr>
          <w:rFonts w:ascii="Helvetica" w:hAnsi="Helvetica" w:cs="Helvetica"/>
          <w:lang w:val="en"/>
        </w:rPr>
      </w:pPr>
    </w:p>
    <w:p w14:paraId="70339C1B" w14:textId="436F3CF5" w:rsidR="00BD660C" w:rsidRDefault="00BD660C" w:rsidP="00564E4D">
      <w:pPr>
        <w:spacing w:after="120"/>
        <w:rPr>
          <w:b/>
          <w:sz w:val="28"/>
          <w:szCs w:val="28"/>
        </w:rPr>
      </w:pPr>
      <w:r w:rsidRPr="009A38AE">
        <w:rPr>
          <w:rFonts w:ascii="Helvetica" w:hAnsi="Helvetica" w:cs="Helvetica"/>
        </w:rPr>
        <w:t xml:space="preserve">The purpose of this request is to identify general interest </w:t>
      </w:r>
      <w:r>
        <w:rPr>
          <w:rFonts w:ascii="Helvetica" w:hAnsi="Helvetica" w:cs="Helvetica"/>
        </w:rPr>
        <w:t>and qualifications of possible entities that are</w:t>
      </w:r>
      <w:r w:rsidRPr="009A38AE">
        <w:rPr>
          <w:rFonts w:ascii="Helvetica" w:hAnsi="Helvetica" w:cs="Helvetica"/>
        </w:rPr>
        <w:t xml:space="preserve"> willing to </w:t>
      </w:r>
      <w:r w:rsidR="006E4AE8">
        <w:rPr>
          <w:rFonts w:ascii="Helvetica" w:hAnsi="Helvetica" w:cs="Helvetica"/>
        </w:rPr>
        <w:t xml:space="preserve">enter into a funding agreement </w:t>
      </w:r>
      <w:r>
        <w:rPr>
          <w:rFonts w:ascii="Helvetica" w:hAnsi="Helvetica" w:cs="Helvetica"/>
        </w:rPr>
        <w:t xml:space="preserve">with the City of Tucson to provide services </w:t>
      </w:r>
      <w:r w:rsidR="006E4AE8">
        <w:rPr>
          <w:rFonts w:ascii="Helvetica" w:hAnsi="Helvetica" w:cs="Helvetica"/>
        </w:rPr>
        <w:t xml:space="preserve">to support homeless individuals and families being sheltered for quarantine or isolation </w:t>
      </w:r>
      <w:r>
        <w:rPr>
          <w:rFonts w:ascii="Helvetica" w:hAnsi="Helvetica" w:cs="Helvetica"/>
        </w:rPr>
        <w:t xml:space="preserve">during the </w:t>
      </w:r>
      <w:r w:rsidR="0053478A">
        <w:rPr>
          <w:rFonts w:ascii="Helvetica" w:hAnsi="Helvetica" w:cs="Helvetica"/>
        </w:rPr>
        <w:t>C</w:t>
      </w:r>
      <w:r w:rsidR="006E4AE8">
        <w:rPr>
          <w:rFonts w:ascii="Helvetica" w:hAnsi="Helvetica" w:cs="Helvetica"/>
        </w:rPr>
        <w:t>OVID-19</w:t>
      </w:r>
      <w:r>
        <w:rPr>
          <w:rFonts w:ascii="Helvetica" w:hAnsi="Helvetica" w:cs="Helvetica"/>
        </w:rPr>
        <w:t xml:space="preserve"> outbreak.</w:t>
      </w:r>
      <w:r w:rsidR="00C660B5">
        <w:rPr>
          <w:rFonts w:ascii="Helvetica" w:hAnsi="Helvetica" w:cs="Helvetica"/>
        </w:rPr>
        <w:t xml:space="preserve">  Central coordination will be in place to conduct phone interviews for the purpose of providing motel vouchers for prioritized clients.</w:t>
      </w:r>
    </w:p>
    <w:p w14:paraId="7B2C38C3" w14:textId="2DF1337A" w:rsidR="00BD660C" w:rsidRPr="00BD660C" w:rsidRDefault="0053478A" w:rsidP="00564E4D">
      <w:pPr>
        <w:spacing w:after="1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If selected by the City </w:t>
      </w:r>
      <w:proofErr w:type="gramStart"/>
      <w:r>
        <w:rPr>
          <w:rFonts w:ascii="Helvetica" w:hAnsi="Helvetica" w:cs="Helvetica"/>
        </w:rPr>
        <w:t>of  Tucson</w:t>
      </w:r>
      <w:proofErr w:type="gramEnd"/>
      <w:r>
        <w:rPr>
          <w:rFonts w:ascii="Helvetica" w:hAnsi="Helvetica" w:cs="Helvetica"/>
        </w:rPr>
        <w:t>, a</w:t>
      </w:r>
      <w:r w:rsidR="00BD660C" w:rsidRPr="00BD660C">
        <w:rPr>
          <w:rFonts w:ascii="Helvetica" w:hAnsi="Helvetica" w:cs="Helvetica"/>
        </w:rPr>
        <w:t>gencies</w:t>
      </w:r>
      <w:r w:rsidR="00BD660C">
        <w:rPr>
          <w:rFonts w:ascii="Helvetica" w:hAnsi="Helvetica" w:cs="Helvetica"/>
        </w:rPr>
        <w:t xml:space="preserve"> responding to th</w:t>
      </w:r>
      <w:r>
        <w:rPr>
          <w:rFonts w:ascii="Helvetica" w:hAnsi="Helvetica" w:cs="Helvetica"/>
        </w:rPr>
        <w:t>is Request for</w:t>
      </w:r>
      <w:r w:rsidR="00BD660C">
        <w:rPr>
          <w:rFonts w:ascii="Helvetica" w:hAnsi="Helvetica" w:cs="Helvetica"/>
        </w:rPr>
        <w:t xml:space="preserve"> Letter</w:t>
      </w:r>
      <w:r>
        <w:rPr>
          <w:rFonts w:ascii="Helvetica" w:hAnsi="Helvetica" w:cs="Helvetica"/>
        </w:rPr>
        <w:t>s</w:t>
      </w:r>
      <w:r w:rsidR="00BD660C">
        <w:rPr>
          <w:rFonts w:ascii="Helvetica" w:hAnsi="Helvetica" w:cs="Helvetica"/>
        </w:rPr>
        <w:t xml:space="preserve"> of Interest</w:t>
      </w:r>
      <w:r w:rsidR="00527A9F">
        <w:rPr>
          <w:rFonts w:ascii="Helvetica" w:hAnsi="Helvetica" w:cs="Helvetica"/>
        </w:rPr>
        <w:t xml:space="preserve"> will</w:t>
      </w:r>
      <w:r w:rsidR="00C660B5">
        <w:rPr>
          <w:rFonts w:ascii="Helvetica" w:hAnsi="Helvetica" w:cs="Helvetica"/>
        </w:rPr>
        <w:t>:</w:t>
      </w:r>
    </w:p>
    <w:p w14:paraId="6A05A809" w14:textId="77777777" w:rsidR="00564E4D" w:rsidRDefault="00564E4D" w:rsidP="001F4B94">
      <w:pPr>
        <w:spacing w:after="120"/>
        <w:rPr>
          <w:rFonts w:ascii="Helvetica" w:hAnsi="Helvetica" w:cs="Helvetica"/>
          <w:lang w:val="en"/>
        </w:rPr>
      </w:pPr>
    </w:p>
    <w:p w14:paraId="19512A6E" w14:textId="77777777" w:rsidR="00C660B5" w:rsidRPr="00255A20" w:rsidRDefault="00C660B5" w:rsidP="00255A20">
      <w:pPr>
        <w:pStyle w:val="ListParagraph"/>
        <w:numPr>
          <w:ilvl w:val="0"/>
          <w:numId w:val="18"/>
        </w:numPr>
        <w:spacing w:after="120"/>
        <w:rPr>
          <w:rFonts w:ascii="Helvetica" w:hAnsi="Helvetica" w:cs="Helvetica"/>
        </w:rPr>
      </w:pPr>
      <w:r w:rsidRPr="00255A20">
        <w:rPr>
          <w:rFonts w:ascii="Helvetica" w:hAnsi="Helvetica" w:cs="Helvetica"/>
        </w:rPr>
        <w:t>Work collaboratively with community teams on a daily basis to assure the prioritized, most vulnerable homeless persons are served.</w:t>
      </w:r>
    </w:p>
    <w:p w14:paraId="0D220A68" w14:textId="1B69DD6C" w:rsidR="006E4AE8" w:rsidRDefault="006E4AE8" w:rsidP="00255A20">
      <w:pPr>
        <w:pStyle w:val="ListParagraph"/>
        <w:numPr>
          <w:ilvl w:val="0"/>
          <w:numId w:val="18"/>
        </w:numPr>
        <w:spacing w:after="1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Accept referrals for shelter placement only </w:t>
      </w:r>
      <w:r w:rsidR="00A10574">
        <w:rPr>
          <w:rFonts w:ascii="Helvetica" w:hAnsi="Helvetica" w:cs="Helvetica"/>
        </w:rPr>
        <w:t>from approved sources to be defined prior to grant agreement.</w:t>
      </w:r>
    </w:p>
    <w:p w14:paraId="6CB2688F" w14:textId="1950A125" w:rsidR="00BE6641" w:rsidRPr="00255A20" w:rsidRDefault="00BE6641" w:rsidP="00255A20">
      <w:pPr>
        <w:pStyle w:val="ListParagraph"/>
        <w:numPr>
          <w:ilvl w:val="0"/>
          <w:numId w:val="18"/>
        </w:numPr>
        <w:spacing w:after="120"/>
        <w:rPr>
          <w:rFonts w:ascii="Helvetica" w:hAnsi="Helvetica" w:cs="Helvetica"/>
        </w:rPr>
      </w:pPr>
      <w:r w:rsidRPr="00255A20">
        <w:rPr>
          <w:rFonts w:ascii="Helvetica" w:hAnsi="Helvetica" w:cs="Helvetica"/>
        </w:rPr>
        <w:t>Identify/prescreen all participants to ensure they meet the “at risk” project criteria for hotel v</w:t>
      </w:r>
      <w:r w:rsidR="00255A20" w:rsidRPr="00255A20">
        <w:rPr>
          <w:rFonts w:ascii="Helvetica" w:hAnsi="Helvetica" w:cs="Helvetica"/>
        </w:rPr>
        <w:t>ouchers or shelter at that time, through a phone-based project intake</w:t>
      </w:r>
      <w:r w:rsidR="00A10574">
        <w:rPr>
          <w:rFonts w:ascii="Helvetica" w:hAnsi="Helvetica" w:cs="Helvetica"/>
        </w:rPr>
        <w:t>.</w:t>
      </w:r>
    </w:p>
    <w:p w14:paraId="1F37E3D4" w14:textId="1A61CAA2" w:rsidR="00BE6641" w:rsidRDefault="00BE6641" w:rsidP="00255A20">
      <w:pPr>
        <w:pStyle w:val="ListParagraph"/>
        <w:numPr>
          <w:ilvl w:val="0"/>
          <w:numId w:val="18"/>
        </w:numPr>
        <w:spacing w:after="120"/>
        <w:rPr>
          <w:rFonts w:ascii="Helvetica" w:hAnsi="Helvetica" w:cs="Helvetica"/>
        </w:rPr>
      </w:pPr>
      <w:r w:rsidRPr="00255A20">
        <w:rPr>
          <w:rFonts w:ascii="Helvetica" w:hAnsi="Helvetica" w:cs="Helvetica"/>
        </w:rPr>
        <w:t>Work closely with a medical provider to screen clients for medical needs and assure medical needs are met expediently.</w:t>
      </w:r>
    </w:p>
    <w:p w14:paraId="34A779DA" w14:textId="3EF8FFDD" w:rsidR="00A10574" w:rsidRPr="00255A20" w:rsidRDefault="00A10574" w:rsidP="00255A20">
      <w:pPr>
        <w:pStyle w:val="ListParagraph"/>
        <w:numPr>
          <w:ilvl w:val="0"/>
          <w:numId w:val="18"/>
        </w:numPr>
        <w:spacing w:after="120"/>
        <w:rPr>
          <w:rFonts w:ascii="Helvetica" w:hAnsi="Helvetica" w:cs="Helvetica"/>
        </w:rPr>
      </w:pPr>
      <w:r>
        <w:rPr>
          <w:rFonts w:ascii="Helvetica" w:hAnsi="Helvetica" w:cs="Helvetica"/>
        </w:rPr>
        <w:t>Coordinate health, behavioral health and supportive services for clients served.</w:t>
      </w:r>
    </w:p>
    <w:p w14:paraId="47A215BC" w14:textId="4542C967" w:rsidR="00C660B5" w:rsidRPr="00255A20" w:rsidRDefault="00A10574" w:rsidP="00255A20">
      <w:pPr>
        <w:pStyle w:val="ListParagraph"/>
        <w:numPr>
          <w:ilvl w:val="0"/>
          <w:numId w:val="18"/>
        </w:numPr>
        <w:spacing w:after="1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Enter </w:t>
      </w:r>
      <w:r w:rsidR="00BE6641" w:rsidRPr="00255A20">
        <w:rPr>
          <w:rFonts w:ascii="Helvetica" w:hAnsi="Helvetica" w:cs="Helvetica"/>
        </w:rPr>
        <w:t>all required data into the HMIS system within two days.</w:t>
      </w:r>
    </w:p>
    <w:p w14:paraId="5AAB858F" w14:textId="43C522D4" w:rsidR="00233979" w:rsidRPr="00255A20" w:rsidRDefault="00255A20" w:rsidP="00255A20">
      <w:pPr>
        <w:pStyle w:val="ListParagraph"/>
        <w:numPr>
          <w:ilvl w:val="0"/>
          <w:numId w:val="18"/>
        </w:numPr>
        <w:spacing w:after="120"/>
        <w:rPr>
          <w:rFonts w:ascii="Helvetica" w:hAnsi="Helvetica" w:cs="Helvetica"/>
          <w:lang w:val="en"/>
        </w:rPr>
      </w:pPr>
      <w:r w:rsidRPr="00255A20">
        <w:rPr>
          <w:rFonts w:ascii="Helvetica" w:hAnsi="Helvetica" w:cs="Helvetica"/>
          <w:lang w:val="en"/>
        </w:rPr>
        <w:lastRenderedPageBreak/>
        <w:t xml:space="preserve">Visit the hotel sites where clients are sheltered on a daily basis to </w:t>
      </w:r>
      <w:r w:rsidR="00A10574">
        <w:rPr>
          <w:rFonts w:ascii="Helvetica" w:hAnsi="Helvetica" w:cs="Helvetica"/>
          <w:lang w:val="en"/>
        </w:rPr>
        <w:t xml:space="preserve">conduct health screening, </w:t>
      </w:r>
      <w:r w:rsidRPr="00255A20">
        <w:rPr>
          <w:rFonts w:ascii="Helvetica" w:hAnsi="Helvetica" w:cs="Helvetica"/>
          <w:lang w:val="en"/>
        </w:rPr>
        <w:t>provide linkage with services, food, over the counter medication</w:t>
      </w:r>
      <w:r w:rsidR="00A10574">
        <w:rPr>
          <w:rFonts w:ascii="Helvetica" w:hAnsi="Helvetica" w:cs="Helvetica"/>
          <w:lang w:val="en"/>
        </w:rPr>
        <w:t>,</w:t>
      </w:r>
      <w:r w:rsidRPr="00255A20">
        <w:rPr>
          <w:rFonts w:ascii="Helvetica" w:hAnsi="Helvetica" w:cs="Helvetica"/>
          <w:lang w:val="en"/>
        </w:rPr>
        <w:t xml:space="preserve"> and transportation.  </w:t>
      </w:r>
    </w:p>
    <w:p w14:paraId="405108F6" w14:textId="2E3560C4" w:rsidR="00A10574" w:rsidRDefault="00255A20" w:rsidP="0053478A">
      <w:pPr>
        <w:pStyle w:val="ListParagraph"/>
        <w:numPr>
          <w:ilvl w:val="0"/>
          <w:numId w:val="18"/>
        </w:numPr>
        <w:spacing w:after="120"/>
        <w:rPr>
          <w:rFonts w:ascii="Helvetica" w:hAnsi="Helvetica" w:cs="Helvetica"/>
          <w:lang w:val="en"/>
        </w:rPr>
      </w:pPr>
      <w:r w:rsidRPr="0053478A">
        <w:rPr>
          <w:rFonts w:ascii="Helvetica" w:hAnsi="Helvetica" w:cs="Helvetica"/>
          <w:lang w:val="en"/>
        </w:rPr>
        <w:t>Develop a</w:t>
      </w:r>
      <w:r w:rsidR="0053478A" w:rsidRPr="0053478A">
        <w:rPr>
          <w:rFonts w:ascii="Helvetica" w:hAnsi="Helvetica" w:cs="Helvetica"/>
          <w:lang w:val="en"/>
        </w:rPr>
        <w:t>nd coordinate a housing</w:t>
      </w:r>
      <w:r w:rsidR="00A10574">
        <w:rPr>
          <w:rFonts w:ascii="Helvetica" w:hAnsi="Helvetica" w:cs="Helvetica"/>
          <w:lang w:val="en"/>
        </w:rPr>
        <w:t xml:space="preserve"> </w:t>
      </w:r>
      <w:r w:rsidRPr="0053478A">
        <w:rPr>
          <w:rFonts w:ascii="Helvetica" w:hAnsi="Helvetica" w:cs="Helvetica"/>
          <w:lang w:val="en"/>
        </w:rPr>
        <w:t xml:space="preserve">plan with each client to </w:t>
      </w:r>
      <w:r w:rsidR="0053478A" w:rsidRPr="0053478A">
        <w:rPr>
          <w:rFonts w:ascii="Helvetica" w:hAnsi="Helvetica" w:cs="Helvetica"/>
          <w:lang w:val="en"/>
        </w:rPr>
        <w:t>prevent returns to homelessness after the hotel shelter period ends</w:t>
      </w:r>
      <w:r w:rsidR="00A10574">
        <w:rPr>
          <w:rFonts w:ascii="Helvetica" w:hAnsi="Helvetica" w:cs="Helvetica"/>
          <w:lang w:val="en"/>
        </w:rPr>
        <w:t>.</w:t>
      </w:r>
    </w:p>
    <w:p w14:paraId="2AC95637" w14:textId="77777777" w:rsidR="00255A20" w:rsidRPr="0053478A" w:rsidRDefault="00255A20" w:rsidP="0053478A">
      <w:pPr>
        <w:pStyle w:val="ListParagraph"/>
        <w:numPr>
          <w:ilvl w:val="0"/>
          <w:numId w:val="18"/>
        </w:numPr>
        <w:spacing w:after="120"/>
        <w:rPr>
          <w:rFonts w:ascii="Helvetica" w:hAnsi="Helvetica" w:cs="Helvetica"/>
          <w:lang w:val="en"/>
        </w:rPr>
      </w:pPr>
      <w:r w:rsidRPr="0053478A">
        <w:rPr>
          <w:rFonts w:ascii="Helvetica" w:hAnsi="Helvetica" w:cs="Helvetica"/>
          <w:lang w:val="en"/>
        </w:rPr>
        <w:t>Grant reporting will be required and will be dependent on the funding source.</w:t>
      </w:r>
    </w:p>
    <w:p w14:paraId="5A39BBE3" w14:textId="77777777" w:rsidR="00A24993" w:rsidRPr="00A24993" w:rsidRDefault="00A24993" w:rsidP="00A24993">
      <w:pPr>
        <w:spacing w:after="120"/>
        <w:rPr>
          <w:rFonts w:ascii="Helvetica" w:hAnsi="Helvetica" w:cs="Helvetica"/>
        </w:rPr>
      </w:pPr>
      <w:bookmarkStart w:id="0" w:name="_GoBack"/>
      <w:bookmarkEnd w:id="0"/>
    </w:p>
    <w:p w14:paraId="29D6B04F" w14:textId="77777777" w:rsidR="00F42CDD" w:rsidRPr="00A24993" w:rsidRDefault="00A24993" w:rsidP="00A24993">
      <w:pPr>
        <w:spacing w:after="120"/>
        <w:rPr>
          <w:rFonts w:ascii="Helvetica" w:hAnsi="Helvetica" w:cs="Helvetica"/>
        </w:rPr>
      </w:pPr>
      <w:r w:rsidRPr="00A24993">
        <w:rPr>
          <w:rFonts w:ascii="Helvetica" w:hAnsi="Helvetica" w:cs="Helvetica"/>
        </w:rPr>
        <w:t xml:space="preserve"> </w:t>
      </w:r>
    </w:p>
    <w:p w14:paraId="41C8F396" w14:textId="77777777" w:rsidR="00F42CDD" w:rsidRDefault="00F42CDD" w:rsidP="001F4B94">
      <w:pPr>
        <w:spacing w:after="120"/>
        <w:rPr>
          <w:rFonts w:ascii="Helvetica" w:hAnsi="Helvetica" w:cs="Helvetica"/>
        </w:rPr>
      </w:pPr>
    </w:p>
    <w:p w14:paraId="1EDA6BFD" w14:textId="77777777" w:rsidR="00CC313C" w:rsidRPr="009F10BD" w:rsidRDefault="00CC313C" w:rsidP="00CC313C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Submittal Process</w:t>
      </w:r>
    </w:p>
    <w:p w14:paraId="414435B8" w14:textId="25A5B287" w:rsidR="00A24993" w:rsidRPr="00CC313C" w:rsidRDefault="0053478A" w:rsidP="009A38AE">
      <w:pPr>
        <w:pStyle w:val="Default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Interested agencies must</w:t>
      </w:r>
      <w:r w:rsidR="009A38AE" w:rsidRPr="00CC313C">
        <w:rPr>
          <w:rFonts w:ascii="Helvetica" w:hAnsi="Helvetica" w:cs="Helvetica"/>
          <w:sz w:val="22"/>
          <w:szCs w:val="22"/>
        </w:rPr>
        <w:t xml:space="preserve"> submit </w:t>
      </w:r>
      <w:r w:rsidR="00527A9F">
        <w:rPr>
          <w:rFonts w:ascii="Helvetica" w:hAnsi="Helvetica" w:cs="Helvetica"/>
          <w:sz w:val="22"/>
          <w:szCs w:val="22"/>
        </w:rPr>
        <w:t xml:space="preserve">the </w:t>
      </w:r>
      <w:r w:rsidR="009A38AE" w:rsidRPr="00CC313C">
        <w:rPr>
          <w:rFonts w:ascii="Helvetica" w:hAnsi="Helvetica" w:cs="Helvetica"/>
          <w:sz w:val="22"/>
          <w:szCs w:val="22"/>
        </w:rPr>
        <w:t xml:space="preserve">LOI documents to </w:t>
      </w:r>
      <w:r w:rsidR="00527A9F">
        <w:rPr>
          <w:rFonts w:ascii="Helvetica" w:hAnsi="Helvetica" w:cs="Helvetica"/>
          <w:sz w:val="22"/>
          <w:szCs w:val="22"/>
        </w:rPr>
        <w:t>the City of Tucson by</w:t>
      </w:r>
      <w:r w:rsidR="00CC313C" w:rsidRPr="00CC313C">
        <w:rPr>
          <w:rFonts w:ascii="Helvetica" w:hAnsi="Helvetica" w:cs="Helvetica"/>
          <w:sz w:val="22"/>
          <w:szCs w:val="22"/>
        </w:rPr>
        <w:t xml:space="preserve"> </w:t>
      </w:r>
      <w:r w:rsidR="006F230B" w:rsidRPr="006F230B">
        <w:rPr>
          <w:rFonts w:ascii="Helvetica" w:hAnsi="Helvetica" w:cs="Helvetica"/>
          <w:b/>
          <w:sz w:val="22"/>
          <w:szCs w:val="22"/>
        </w:rPr>
        <w:t>12</w:t>
      </w:r>
      <w:r w:rsidR="00CC313C" w:rsidRPr="006F230B">
        <w:rPr>
          <w:rFonts w:ascii="Helvetica" w:hAnsi="Helvetica" w:cs="Helvetica"/>
          <w:b/>
          <w:sz w:val="22"/>
          <w:szCs w:val="22"/>
        </w:rPr>
        <w:t>:00 pm</w:t>
      </w:r>
      <w:r w:rsidR="006F230B" w:rsidRPr="006F230B">
        <w:rPr>
          <w:rFonts w:ascii="Helvetica" w:hAnsi="Helvetica" w:cs="Helvetica"/>
          <w:b/>
          <w:sz w:val="22"/>
          <w:szCs w:val="22"/>
        </w:rPr>
        <w:t>, April 6</w:t>
      </w:r>
      <w:r w:rsidR="00527A9F" w:rsidRPr="006F230B">
        <w:rPr>
          <w:rFonts w:ascii="Helvetica" w:hAnsi="Helvetica" w:cs="Helvetica"/>
          <w:b/>
          <w:sz w:val="22"/>
          <w:szCs w:val="22"/>
        </w:rPr>
        <w:t>, 2020</w:t>
      </w:r>
      <w:r w:rsidR="00527A9F">
        <w:rPr>
          <w:rFonts w:ascii="Helvetica" w:hAnsi="Helvetica" w:cs="Helvetica"/>
          <w:sz w:val="22"/>
          <w:szCs w:val="22"/>
        </w:rPr>
        <w:t xml:space="preserve"> </w:t>
      </w:r>
      <w:r w:rsidR="00404987">
        <w:rPr>
          <w:rFonts w:ascii="Helvetica" w:hAnsi="Helvetica" w:cs="Helvetica"/>
          <w:sz w:val="22"/>
          <w:szCs w:val="22"/>
        </w:rPr>
        <w:t>to</w:t>
      </w:r>
      <w:r w:rsidR="00527A9F">
        <w:rPr>
          <w:rFonts w:ascii="Helvetica" w:hAnsi="Helvetica" w:cs="Helvetica"/>
          <w:sz w:val="22"/>
          <w:szCs w:val="22"/>
        </w:rPr>
        <w:t xml:space="preserve">  </w:t>
      </w:r>
      <w:hyperlink r:id="rId8" w:history="1">
        <w:r w:rsidR="00527A9F" w:rsidRPr="00F03DA9">
          <w:rPr>
            <w:rStyle w:val="Hyperlink"/>
            <w:rFonts w:ascii="Helvetica" w:hAnsi="Helvetica" w:cs="Helvetica"/>
            <w:sz w:val="22"/>
            <w:szCs w:val="22"/>
          </w:rPr>
          <w:t>Jodie.Barnes@tucsonaz.gov</w:t>
        </w:r>
      </w:hyperlink>
      <w:r w:rsidR="00527A9F">
        <w:rPr>
          <w:rFonts w:ascii="Helvetica" w:hAnsi="Helvetica" w:cs="Helvetica"/>
          <w:sz w:val="22"/>
          <w:szCs w:val="22"/>
        </w:rPr>
        <w:t>.  A</w:t>
      </w:r>
      <w:r w:rsidR="009A38AE" w:rsidRPr="00CC313C">
        <w:rPr>
          <w:rFonts w:ascii="Helvetica" w:hAnsi="Helvetica" w:cs="Helvetica"/>
          <w:sz w:val="22"/>
          <w:szCs w:val="22"/>
        </w:rPr>
        <w:t>gencies responding to the RFI should provide a document on the agency’s letterhead responding to the</w:t>
      </w:r>
      <w:r w:rsidR="00F35FD0">
        <w:rPr>
          <w:rFonts w:ascii="Helvetica" w:hAnsi="Helvetica" w:cs="Helvetica"/>
          <w:sz w:val="22"/>
          <w:szCs w:val="22"/>
        </w:rPr>
        <w:t xml:space="preserve"> questions above, providing brief details about how they will address the above bullet points and what staff will be overseeing and providing the services.</w:t>
      </w:r>
    </w:p>
    <w:p w14:paraId="72A3D3EC" w14:textId="77777777" w:rsidR="00CC313C" w:rsidRPr="00CC313C" w:rsidRDefault="00CC313C" w:rsidP="009A38AE">
      <w:pPr>
        <w:pStyle w:val="Default"/>
        <w:rPr>
          <w:rFonts w:ascii="Helvetica" w:hAnsi="Helvetica" w:cs="Helvetica"/>
          <w:sz w:val="22"/>
          <w:szCs w:val="22"/>
        </w:rPr>
      </w:pPr>
    </w:p>
    <w:p w14:paraId="20FBC745" w14:textId="3EADA4DD" w:rsidR="00CC313C" w:rsidRDefault="00527A9F" w:rsidP="009A38AE">
      <w:pPr>
        <w:pStyle w:val="Default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Letter must be submitted </w:t>
      </w:r>
      <w:r w:rsidR="009A38AE" w:rsidRPr="00CC313C">
        <w:rPr>
          <w:rFonts w:ascii="Helvetica" w:hAnsi="Helvetica" w:cs="Helvetica"/>
          <w:sz w:val="22"/>
          <w:szCs w:val="22"/>
        </w:rPr>
        <w:t xml:space="preserve">on agency letterhead, </w:t>
      </w:r>
      <w:r w:rsidR="00A10574">
        <w:rPr>
          <w:rFonts w:ascii="Helvetica" w:hAnsi="Helvetica" w:cs="Helvetica"/>
          <w:sz w:val="22"/>
          <w:szCs w:val="22"/>
        </w:rPr>
        <w:t>should not be more than 3-5 single-spaced pages (standard 11</w:t>
      </w:r>
      <w:r w:rsidR="00FA3A89">
        <w:rPr>
          <w:rFonts w:ascii="Helvetica" w:hAnsi="Helvetica" w:cs="Helvetica"/>
          <w:sz w:val="22"/>
          <w:szCs w:val="22"/>
        </w:rPr>
        <w:t xml:space="preserve"> </w:t>
      </w:r>
      <w:r w:rsidR="00A10574">
        <w:rPr>
          <w:rFonts w:ascii="Helvetica" w:hAnsi="Helvetica" w:cs="Helvetica"/>
          <w:sz w:val="22"/>
          <w:szCs w:val="22"/>
        </w:rPr>
        <w:t xml:space="preserve">pt. font size or larger), and </w:t>
      </w:r>
      <w:r w:rsidR="009A38AE" w:rsidRPr="00CC313C">
        <w:rPr>
          <w:rFonts w:ascii="Helvetica" w:hAnsi="Helvetica" w:cs="Helvetica"/>
          <w:sz w:val="22"/>
          <w:szCs w:val="22"/>
        </w:rPr>
        <w:t xml:space="preserve">signed by an authorized agency representative expressing the entity’s willingness to </w:t>
      </w:r>
      <w:r>
        <w:rPr>
          <w:rFonts w:ascii="Helvetica" w:hAnsi="Helvetica" w:cs="Helvetica"/>
          <w:sz w:val="22"/>
          <w:szCs w:val="22"/>
        </w:rPr>
        <w:t>provide the services listed above.</w:t>
      </w:r>
    </w:p>
    <w:p w14:paraId="0D0B940D" w14:textId="77777777" w:rsidR="00A24993" w:rsidRDefault="00A24993" w:rsidP="009A38AE">
      <w:pPr>
        <w:pStyle w:val="Default"/>
        <w:rPr>
          <w:rFonts w:ascii="Helvetica" w:hAnsi="Helvetica" w:cs="Helvetica"/>
          <w:sz w:val="22"/>
          <w:szCs w:val="22"/>
        </w:rPr>
      </w:pPr>
    </w:p>
    <w:p w14:paraId="6FD06EF0" w14:textId="553F8A1E" w:rsidR="00A24993" w:rsidRDefault="00A24993" w:rsidP="009A38AE">
      <w:pPr>
        <w:pStyle w:val="Default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A budget detailing what the funds will be used for must be attached.</w:t>
      </w:r>
      <w:r w:rsidR="00933E01">
        <w:rPr>
          <w:rFonts w:ascii="Helvetica" w:hAnsi="Helvetica" w:cs="Helvetica"/>
          <w:sz w:val="22"/>
          <w:szCs w:val="22"/>
        </w:rPr>
        <w:t xml:space="preserve">  The budget should state</w:t>
      </w:r>
      <w:r w:rsidR="00933E01" w:rsidRPr="00933E01">
        <w:rPr>
          <w:rFonts w:ascii="Segoe UI" w:hAnsi="Segoe UI" w:cs="Segoe UI"/>
          <w:sz w:val="22"/>
          <w:szCs w:val="22"/>
        </w:rPr>
        <w:t xml:space="preserve"> </w:t>
      </w:r>
      <w:r w:rsidR="00933E01" w:rsidRPr="00933E01">
        <w:rPr>
          <w:rFonts w:ascii="Helvetica" w:hAnsi="Helvetica" w:cs="Helvetica"/>
          <w:sz w:val="22"/>
          <w:szCs w:val="22"/>
        </w:rPr>
        <w:t>the total number of units the project can support and the estimated monthly cost of serving 1 hotel/motel unit with a description of the expected supplies/services/other expenses that make up that cost. </w:t>
      </w:r>
    </w:p>
    <w:p w14:paraId="0E27B00A" w14:textId="77777777" w:rsidR="00527A9F" w:rsidRPr="00CC313C" w:rsidRDefault="00527A9F" w:rsidP="009A38AE">
      <w:pPr>
        <w:pStyle w:val="Default"/>
        <w:rPr>
          <w:rFonts w:ascii="Helvetica" w:hAnsi="Helvetica" w:cs="Helvetica"/>
          <w:sz w:val="22"/>
          <w:szCs w:val="22"/>
        </w:rPr>
      </w:pPr>
    </w:p>
    <w:p w14:paraId="569B2951" w14:textId="2849F63E" w:rsidR="00AB341C" w:rsidRDefault="00CC313C" w:rsidP="00404987">
      <w:pPr>
        <w:pStyle w:val="Default"/>
        <w:rPr>
          <w:rFonts w:ascii="Helvetica" w:hAnsi="Helvetica" w:cs="Helvetica"/>
          <w:sz w:val="22"/>
          <w:szCs w:val="22"/>
        </w:rPr>
      </w:pPr>
      <w:r w:rsidRPr="00CC313C">
        <w:rPr>
          <w:rFonts w:ascii="Helvetica" w:hAnsi="Helvetica" w:cs="Helvetica"/>
          <w:sz w:val="22"/>
          <w:szCs w:val="22"/>
        </w:rPr>
        <w:t xml:space="preserve">The </w:t>
      </w:r>
      <w:r w:rsidR="00527A9F">
        <w:rPr>
          <w:rFonts w:ascii="Helvetica" w:hAnsi="Helvetica" w:cs="Helvetica"/>
          <w:sz w:val="22"/>
          <w:szCs w:val="22"/>
        </w:rPr>
        <w:t xml:space="preserve">City of Tucson </w:t>
      </w:r>
      <w:r w:rsidR="009A38AE" w:rsidRPr="00CC313C">
        <w:rPr>
          <w:rFonts w:ascii="Helvetica" w:hAnsi="Helvetica" w:cs="Helvetica"/>
          <w:sz w:val="22"/>
          <w:szCs w:val="22"/>
        </w:rPr>
        <w:t xml:space="preserve">will review all submitted documentation. Information provided will be kept confidential. Information provided will be used to develop a more detailed scope of work. </w:t>
      </w:r>
    </w:p>
    <w:p w14:paraId="38786823" w14:textId="4F58C19C" w:rsidR="0053478A" w:rsidRDefault="0053478A" w:rsidP="00404987">
      <w:pPr>
        <w:pStyle w:val="Default"/>
        <w:rPr>
          <w:rFonts w:ascii="Helvetica" w:hAnsi="Helvetica" w:cs="Helvetica"/>
          <w:sz w:val="22"/>
          <w:szCs w:val="22"/>
        </w:rPr>
      </w:pPr>
    </w:p>
    <w:p w14:paraId="1B08575D" w14:textId="2E79FA7C" w:rsidR="0053478A" w:rsidRPr="00404987" w:rsidRDefault="0053478A" w:rsidP="00404987">
      <w:pPr>
        <w:pStyle w:val="Default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The City of Tucson reserves the right to make a single, multiple, or no awards based on this solicitation and may re-issue a solicitation for these services at a later date if an acceptable response is not received. </w:t>
      </w:r>
    </w:p>
    <w:sectPr w:rsidR="0053478A" w:rsidRPr="00404987" w:rsidSect="00AA780C">
      <w:headerReference w:type="default" r:id="rId9"/>
      <w:footerReference w:type="default" r:id="rId10"/>
      <w:headerReference w:type="first" r:id="rId11"/>
      <w:pgSz w:w="12240" w:h="15840"/>
      <w:pgMar w:top="1440" w:right="1080" w:bottom="864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61E4C" w14:textId="77777777" w:rsidR="009763D5" w:rsidRDefault="009763D5" w:rsidP="004F2587">
      <w:pPr>
        <w:spacing w:after="0" w:line="240" w:lineRule="auto"/>
      </w:pPr>
      <w:r>
        <w:separator/>
      </w:r>
    </w:p>
  </w:endnote>
  <w:endnote w:type="continuationSeparator" w:id="0">
    <w:p w14:paraId="44EAFD9C" w14:textId="77777777" w:rsidR="009763D5" w:rsidRDefault="009763D5" w:rsidP="004F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3829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1E563540" w:rsidR="008C067D" w:rsidRDefault="008C06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3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01652C" w14:textId="77777777" w:rsidR="008C067D" w:rsidRDefault="008C0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4D5A5" w14:textId="77777777" w:rsidR="009763D5" w:rsidRDefault="009763D5" w:rsidP="004F2587">
      <w:pPr>
        <w:spacing w:after="0" w:line="240" w:lineRule="auto"/>
      </w:pPr>
      <w:r>
        <w:separator/>
      </w:r>
    </w:p>
  </w:footnote>
  <w:footnote w:type="continuationSeparator" w:id="0">
    <w:p w14:paraId="3DEEC669" w14:textId="77777777" w:rsidR="009763D5" w:rsidRDefault="009763D5" w:rsidP="004F2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7F994C82" w:rsidR="008C067D" w:rsidRDefault="008C0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4" w:type="dxa"/>
      <w:tblLook w:val="04A0" w:firstRow="1" w:lastRow="0" w:firstColumn="1" w:lastColumn="0" w:noHBand="0" w:noVBand="1"/>
    </w:tblPr>
    <w:tblGrid>
      <w:gridCol w:w="1716"/>
      <w:gridCol w:w="5759"/>
      <w:gridCol w:w="222"/>
    </w:tblGrid>
    <w:tr w:rsidR="0006387B" w:rsidRPr="00603363" w14:paraId="5DE1663B" w14:textId="77777777" w:rsidTr="005F1470">
      <w:trPr>
        <w:trHeight w:val="2121"/>
      </w:trPr>
      <w:tc>
        <w:tcPr>
          <w:tcW w:w="1408" w:type="dxa"/>
          <w:shd w:val="clear" w:color="auto" w:fill="auto"/>
        </w:tcPr>
        <w:p w14:paraId="3656B9AB" w14:textId="77777777" w:rsidR="0006387B" w:rsidRPr="00603363" w:rsidRDefault="0006387B" w:rsidP="0006387B">
          <w:pPr>
            <w:tabs>
              <w:tab w:val="left" w:pos="5040"/>
            </w:tabs>
            <w:spacing w:before="40" w:line="192" w:lineRule="auto"/>
            <w:rPr>
              <w:sz w:val="20"/>
            </w:rPr>
          </w:pPr>
          <w:r w:rsidRPr="00603363">
            <w:rPr>
              <w:noProof/>
              <w:sz w:val="20"/>
            </w:rPr>
            <w:drawing>
              <wp:inline distT="0" distB="0" distL="0" distR="0" wp14:anchorId="20A69DAB" wp14:editId="07777777">
                <wp:extent cx="952500" cy="134302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9" w:type="dxa"/>
          <w:shd w:val="clear" w:color="auto" w:fill="auto"/>
        </w:tcPr>
        <w:p w14:paraId="45FB0818" w14:textId="77777777" w:rsidR="0006387B" w:rsidRPr="00603363" w:rsidRDefault="0006387B" w:rsidP="0006387B">
          <w:pPr>
            <w:tabs>
              <w:tab w:val="left" w:pos="5040"/>
            </w:tabs>
            <w:spacing w:before="40" w:line="192" w:lineRule="auto"/>
            <w:ind w:left="14"/>
            <w:jc w:val="center"/>
            <w:rPr>
              <w:rFonts w:ascii="Times New Roman" w:hAnsi="Times New Roman"/>
              <w:caps/>
              <w:spacing w:val="-4"/>
              <w:sz w:val="36"/>
            </w:rPr>
          </w:pPr>
        </w:p>
        <w:p w14:paraId="3AAE652A" w14:textId="77777777" w:rsidR="0006387B" w:rsidRPr="00603363" w:rsidRDefault="0006387B" w:rsidP="0006387B">
          <w:pPr>
            <w:tabs>
              <w:tab w:val="left" w:pos="5040"/>
            </w:tabs>
            <w:spacing w:before="40" w:line="192" w:lineRule="auto"/>
            <w:ind w:left="14"/>
            <w:jc w:val="center"/>
            <w:rPr>
              <w:rFonts w:ascii="Times New Roman" w:hAnsi="Times New Roman"/>
              <w:b/>
              <w:caps/>
              <w:color w:val="000000"/>
              <w:spacing w:val="-7"/>
            </w:rPr>
          </w:pPr>
          <w:r w:rsidRPr="00603363">
            <w:rPr>
              <w:rFonts w:ascii="Times New Roman" w:hAnsi="Times New Roman"/>
              <w:caps/>
              <w:spacing w:val="-4"/>
              <w:sz w:val="36"/>
            </w:rPr>
            <w:t>C</w:t>
          </w:r>
          <w:r w:rsidRPr="00603363">
            <w:rPr>
              <w:rFonts w:ascii="Times New Roman" w:hAnsi="Times New Roman"/>
              <w:caps/>
              <w:spacing w:val="-4"/>
              <w:sz w:val="28"/>
            </w:rPr>
            <w:t xml:space="preserve">ity Of </w:t>
          </w:r>
          <w:r w:rsidRPr="00603363">
            <w:rPr>
              <w:rFonts w:ascii="Times New Roman" w:hAnsi="Times New Roman"/>
              <w:caps/>
              <w:color w:val="000000"/>
              <w:spacing w:val="-7"/>
              <w:sz w:val="36"/>
            </w:rPr>
            <w:t>T</w:t>
          </w:r>
          <w:r w:rsidRPr="00603363">
            <w:rPr>
              <w:rFonts w:ascii="Times New Roman" w:hAnsi="Times New Roman"/>
              <w:caps/>
              <w:color w:val="000000"/>
              <w:spacing w:val="-8"/>
              <w:sz w:val="28"/>
            </w:rPr>
            <w:t>ucs</w:t>
          </w:r>
          <w:r w:rsidRPr="00603363">
            <w:rPr>
              <w:rFonts w:ascii="Times New Roman" w:hAnsi="Times New Roman"/>
              <w:caps/>
              <w:color w:val="000000"/>
              <w:spacing w:val="-7"/>
              <w:sz w:val="28"/>
            </w:rPr>
            <w:t>on</w:t>
          </w:r>
        </w:p>
        <w:p w14:paraId="049F31CB" w14:textId="77777777" w:rsidR="0006387B" w:rsidRPr="00603363" w:rsidRDefault="0006387B" w:rsidP="005F1470">
          <w:pPr>
            <w:pStyle w:val="BodyText"/>
            <w:jc w:val="center"/>
            <w:rPr>
              <w:sz w:val="20"/>
            </w:rPr>
          </w:pPr>
        </w:p>
      </w:tc>
      <w:tc>
        <w:tcPr>
          <w:tcW w:w="221" w:type="dxa"/>
          <w:shd w:val="clear" w:color="auto" w:fill="auto"/>
        </w:tcPr>
        <w:p w14:paraId="53128261" w14:textId="77777777" w:rsidR="0006387B" w:rsidRPr="00603363" w:rsidRDefault="0006387B" w:rsidP="0006387B">
          <w:pPr>
            <w:tabs>
              <w:tab w:val="left" w:pos="5040"/>
            </w:tabs>
            <w:spacing w:before="40" w:line="192" w:lineRule="auto"/>
            <w:rPr>
              <w:sz w:val="20"/>
            </w:rPr>
          </w:pPr>
        </w:p>
      </w:tc>
    </w:tr>
  </w:tbl>
  <w:p w14:paraId="62486C05" w14:textId="77777777" w:rsidR="0006387B" w:rsidRDefault="0006387B" w:rsidP="005F1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F24"/>
    <w:multiLevelType w:val="hybridMultilevel"/>
    <w:tmpl w:val="E45AE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C5F98"/>
    <w:multiLevelType w:val="hybridMultilevel"/>
    <w:tmpl w:val="4094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3337"/>
    <w:multiLevelType w:val="hybridMultilevel"/>
    <w:tmpl w:val="F264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80C26"/>
    <w:multiLevelType w:val="hybridMultilevel"/>
    <w:tmpl w:val="5A6C7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B7732"/>
    <w:multiLevelType w:val="hybridMultilevel"/>
    <w:tmpl w:val="174C2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90563"/>
    <w:multiLevelType w:val="hybridMultilevel"/>
    <w:tmpl w:val="C4600C1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9A25E59"/>
    <w:multiLevelType w:val="hybridMultilevel"/>
    <w:tmpl w:val="8E025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B5E69"/>
    <w:multiLevelType w:val="hybridMultilevel"/>
    <w:tmpl w:val="708A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A3052"/>
    <w:multiLevelType w:val="hybridMultilevel"/>
    <w:tmpl w:val="E796F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5632B"/>
    <w:multiLevelType w:val="hybridMultilevel"/>
    <w:tmpl w:val="7E7A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F0D98"/>
    <w:multiLevelType w:val="hybridMultilevel"/>
    <w:tmpl w:val="7012D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009D4"/>
    <w:multiLevelType w:val="hybridMultilevel"/>
    <w:tmpl w:val="79902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629B8"/>
    <w:multiLevelType w:val="hybridMultilevel"/>
    <w:tmpl w:val="04E87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90594"/>
    <w:multiLevelType w:val="hybridMultilevel"/>
    <w:tmpl w:val="5C9C2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C3B69"/>
    <w:multiLevelType w:val="hybridMultilevel"/>
    <w:tmpl w:val="B0903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B6B22"/>
    <w:multiLevelType w:val="hybridMultilevel"/>
    <w:tmpl w:val="9D68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64AAD"/>
    <w:multiLevelType w:val="hybridMultilevel"/>
    <w:tmpl w:val="95FA3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560EC1"/>
    <w:multiLevelType w:val="hybridMultilevel"/>
    <w:tmpl w:val="48B6C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15"/>
  </w:num>
  <w:num w:numId="6">
    <w:abstractNumId w:val="7"/>
  </w:num>
  <w:num w:numId="7">
    <w:abstractNumId w:val="14"/>
  </w:num>
  <w:num w:numId="8">
    <w:abstractNumId w:val="12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9"/>
  </w:num>
  <w:num w:numId="14">
    <w:abstractNumId w:val="5"/>
  </w:num>
  <w:num w:numId="15">
    <w:abstractNumId w:val="17"/>
  </w:num>
  <w:num w:numId="16">
    <w:abstractNumId w:val="10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CB"/>
    <w:rsid w:val="00026B70"/>
    <w:rsid w:val="00060BAE"/>
    <w:rsid w:val="0006387B"/>
    <w:rsid w:val="00064EB0"/>
    <w:rsid w:val="00077E6E"/>
    <w:rsid w:val="000806BB"/>
    <w:rsid w:val="000809E2"/>
    <w:rsid w:val="00087B59"/>
    <w:rsid w:val="000B5D42"/>
    <w:rsid w:val="000C5888"/>
    <w:rsid w:val="000D764D"/>
    <w:rsid w:val="000E4AF7"/>
    <w:rsid w:val="000E6403"/>
    <w:rsid w:val="00136448"/>
    <w:rsid w:val="0013719D"/>
    <w:rsid w:val="00151D86"/>
    <w:rsid w:val="00187F82"/>
    <w:rsid w:val="00190A5E"/>
    <w:rsid w:val="001940C5"/>
    <w:rsid w:val="0019469D"/>
    <w:rsid w:val="001947B8"/>
    <w:rsid w:val="001A7759"/>
    <w:rsid w:val="001D1FC4"/>
    <w:rsid w:val="001D3A2D"/>
    <w:rsid w:val="001E08CE"/>
    <w:rsid w:val="001E2834"/>
    <w:rsid w:val="001E3F42"/>
    <w:rsid w:val="001E6DB7"/>
    <w:rsid w:val="001F0712"/>
    <w:rsid w:val="001F14B8"/>
    <w:rsid w:val="001F4B94"/>
    <w:rsid w:val="001F7472"/>
    <w:rsid w:val="0020475A"/>
    <w:rsid w:val="0022129D"/>
    <w:rsid w:val="00233979"/>
    <w:rsid w:val="00255A20"/>
    <w:rsid w:val="00257A42"/>
    <w:rsid w:val="0028275A"/>
    <w:rsid w:val="00287EE5"/>
    <w:rsid w:val="002B45D8"/>
    <w:rsid w:val="002D0267"/>
    <w:rsid w:val="00313D78"/>
    <w:rsid w:val="00340B22"/>
    <w:rsid w:val="00363F1F"/>
    <w:rsid w:val="003924DE"/>
    <w:rsid w:val="00395D72"/>
    <w:rsid w:val="003E29F4"/>
    <w:rsid w:val="003F4F4A"/>
    <w:rsid w:val="00404987"/>
    <w:rsid w:val="00444194"/>
    <w:rsid w:val="00453365"/>
    <w:rsid w:val="00453E27"/>
    <w:rsid w:val="00460072"/>
    <w:rsid w:val="00467A37"/>
    <w:rsid w:val="00491099"/>
    <w:rsid w:val="004A2BE1"/>
    <w:rsid w:val="004B2128"/>
    <w:rsid w:val="004C06F1"/>
    <w:rsid w:val="004C444A"/>
    <w:rsid w:val="004E4AF5"/>
    <w:rsid w:val="004F2587"/>
    <w:rsid w:val="004F4849"/>
    <w:rsid w:val="005264C7"/>
    <w:rsid w:val="00527A9F"/>
    <w:rsid w:val="0053478A"/>
    <w:rsid w:val="0053702F"/>
    <w:rsid w:val="00563694"/>
    <w:rsid w:val="005647CD"/>
    <w:rsid w:val="00564E4D"/>
    <w:rsid w:val="005823CB"/>
    <w:rsid w:val="0058474F"/>
    <w:rsid w:val="00586AB0"/>
    <w:rsid w:val="005B01B6"/>
    <w:rsid w:val="005B4A15"/>
    <w:rsid w:val="005D6AEE"/>
    <w:rsid w:val="005F1470"/>
    <w:rsid w:val="005F7CBE"/>
    <w:rsid w:val="00605196"/>
    <w:rsid w:val="0061048D"/>
    <w:rsid w:val="00615B89"/>
    <w:rsid w:val="00616CA7"/>
    <w:rsid w:val="00624D99"/>
    <w:rsid w:val="00667ACA"/>
    <w:rsid w:val="00676D8E"/>
    <w:rsid w:val="00694989"/>
    <w:rsid w:val="006A4D07"/>
    <w:rsid w:val="006B3F7B"/>
    <w:rsid w:val="006B5C24"/>
    <w:rsid w:val="006B612F"/>
    <w:rsid w:val="006C1E94"/>
    <w:rsid w:val="006C7A9F"/>
    <w:rsid w:val="006D47DF"/>
    <w:rsid w:val="006E4AE8"/>
    <w:rsid w:val="006F2157"/>
    <w:rsid w:val="006F230B"/>
    <w:rsid w:val="00700DF7"/>
    <w:rsid w:val="0072430E"/>
    <w:rsid w:val="00736CF8"/>
    <w:rsid w:val="00750B65"/>
    <w:rsid w:val="00751BB8"/>
    <w:rsid w:val="00777478"/>
    <w:rsid w:val="00780ABE"/>
    <w:rsid w:val="00784B7C"/>
    <w:rsid w:val="00796A55"/>
    <w:rsid w:val="007B0314"/>
    <w:rsid w:val="007B2098"/>
    <w:rsid w:val="007D3D8B"/>
    <w:rsid w:val="008638CA"/>
    <w:rsid w:val="00875A48"/>
    <w:rsid w:val="0088553C"/>
    <w:rsid w:val="008920D5"/>
    <w:rsid w:val="008A755F"/>
    <w:rsid w:val="008C067D"/>
    <w:rsid w:val="008C0D32"/>
    <w:rsid w:val="008C2EEA"/>
    <w:rsid w:val="008C6EE3"/>
    <w:rsid w:val="008C7738"/>
    <w:rsid w:val="008E26E5"/>
    <w:rsid w:val="00924500"/>
    <w:rsid w:val="00927A1B"/>
    <w:rsid w:val="00933E01"/>
    <w:rsid w:val="009375EE"/>
    <w:rsid w:val="00944FD2"/>
    <w:rsid w:val="009470FF"/>
    <w:rsid w:val="009505C4"/>
    <w:rsid w:val="0095662E"/>
    <w:rsid w:val="00960370"/>
    <w:rsid w:val="00965CF8"/>
    <w:rsid w:val="009763D5"/>
    <w:rsid w:val="009A0846"/>
    <w:rsid w:val="009A38AE"/>
    <w:rsid w:val="009B57BD"/>
    <w:rsid w:val="009F0634"/>
    <w:rsid w:val="009F10BD"/>
    <w:rsid w:val="009F6300"/>
    <w:rsid w:val="00A009A4"/>
    <w:rsid w:val="00A01F10"/>
    <w:rsid w:val="00A10574"/>
    <w:rsid w:val="00A17D15"/>
    <w:rsid w:val="00A210FC"/>
    <w:rsid w:val="00A24993"/>
    <w:rsid w:val="00A66510"/>
    <w:rsid w:val="00A71968"/>
    <w:rsid w:val="00A95924"/>
    <w:rsid w:val="00AA5592"/>
    <w:rsid w:val="00AA780C"/>
    <w:rsid w:val="00AB341C"/>
    <w:rsid w:val="00AC2091"/>
    <w:rsid w:val="00AD303A"/>
    <w:rsid w:val="00AE4659"/>
    <w:rsid w:val="00B02740"/>
    <w:rsid w:val="00B04112"/>
    <w:rsid w:val="00B12390"/>
    <w:rsid w:val="00B34C94"/>
    <w:rsid w:val="00B42B9F"/>
    <w:rsid w:val="00B44756"/>
    <w:rsid w:val="00B56613"/>
    <w:rsid w:val="00B73157"/>
    <w:rsid w:val="00B92E94"/>
    <w:rsid w:val="00B97948"/>
    <w:rsid w:val="00BB1D66"/>
    <w:rsid w:val="00BC7FE4"/>
    <w:rsid w:val="00BD660C"/>
    <w:rsid w:val="00BE13F1"/>
    <w:rsid w:val="00BE6641"/>
    <w:rsid w:val="00C03A40"/>
    <w:rsid w:val="00C32B74"/>
    <w:rsid w:val="00C47F44"/>
    <w:rsid w:val="00C660B5"/>
    <w:rsid w:val="00C77D28"/>
    <w:rsid w:val="00C94134"/>
    <w:rsid w:val="00CB19F9"/>
    <w:rsid w:val="00CC313C"/>
    <w:rsid w:val="00CC7AD5"/>
    <w:rsid w:val="00CE33DB"/>
    <w:rsid w:val="00CF1944"/>
    <w:rsid w:val="00D00DCB"/>
    <w:rsid w:val="00D060F3"/>
    <w:rsid w:val="00D270B9"/>
    <w:rsid w:val="00D34055"/>
    <w:rsid w:val="00DF1446"/>
    <w:rsid w:val="00E0766E"/>
    <w:rsid w:val="00E21D0A"/>
    <w:rsid w:val="00E33A86"/>
    <w:rsid w:val="00E45E96"/>
    <w:rsid w:val="00EA0FD1"/>
    <w:rsid w:val="00EA36A6"/>
    <w:rsid w:val="00EB6004"/>
    <w:rsid w:val="00EB60CE"/>
    <w:rsid w:val="00ED03C1"/>
    <w:rsid w:val="00ED28BB"/>
    <w:rsid w:val="00ED310B"/>
    <w:rsid w:val="00F0095B"/>
    <w:rsid w:val="00F130FE"/>
    <w:rsid w:val="00F26BCA"/>
    <w:rsid w:val="00F35FD0"/>
    <w:rsid w:val="00F42CDD"/>
    <w:rsid w:val="00F44F14"/>
    <w:rsid w:val="00F455E7"/>
    <w:rsid w:val="00F47728"/>
    <w:rsid w:val="00F50B5F"/>
    <w:rsid w:val="00F757E1"/>
    <w:rsid w:val="00F818EC"/>
    <w:rsid w:val="00F91566"/>
    <w:rsid w:val="00F94DF2"/>
    <w:rsid w:val="00F96008"/>
    <w:rsid w:val="00FA1FEB"/>
    <w:rsid w:val="00FA3A89"/>
    <w:rsid w:val="00FA50A9"/>
    <w:rsid w:val="00FB0572"/>
    <w:rsid w:val="00FB1563"/>
    <w:rsid w:val="00FC7890"/>
    <w:rsid w:val="46C9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3289DF"/>
  <w15:docId w15:val="{83A5BD46-2F2B-4BDC-BAD0-779D0BE1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3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823CB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5823CB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5823CB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5823CB"/>
    <w:pPr>
      <w:spacing w:after="100"/>
      <w:ind w:left="440"/>
    </w:pPr>
    <w:rPr>
      <w:rFonts w:eastAsiaTheme="minorEastAsia" w:cs="Times New Roman"/>
    </w:rPr>
  </w:style>
  <w:style w:type="paragraph" w:styleId="ListParagraph">
    <w:name w:val="List Paragraph"/>
    <w:basedOn w:val="Normal"/>
    <w:uiPriority w:val="34"/>
    <w:qFormat/>
    <w:rsid w:val="00B027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2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587"/>
  </w:style>
  <w:style w:type="paragraph" w:styleId="Footer">
    <w:name w:val="footer"/>
    <w:basedOn w:val="Normal"/>
    <w:link w:val="FooterChar"/>
    <w:uiPriority w:val="99"/>
    <w:unhideWhenUsed/>
    <w:rsid w:val="004F2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587"/>
  </w:style>
  <w:style w:type="table" w:styleId="TableGrid">
    <w:name w:val="Table Grid"/>
    <w:basedOn w:val="TableNormal"/>
    <w:uiPriority w:val="39"/>
    <w:rsid w:val="00AD3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47D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47D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39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A38A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313C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0638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6387B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34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7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7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7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7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7F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7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die.Barnes@tucsonaz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4E412-3FCA-4FBE-BC0C-0704E0FD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Tucson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Settle Madden</dc:creator>
  <cp:lastModifiedBy>Jodie Barnes</cp:lastModifiedBy>
  <cp:revision>2</cp:revision>
  <cp:lastPrinted>2018-10-09T17:33:00Z</cp:lastPrinted>
  <dcterms:created xsi:type="dcterms:W3CDTF">2020-04-02T16:02:00Z</dcterms:created>
  <dcterms:modified xsi:type="dcterms:W3CDTF">2020-04-02T16:02:00Z</dcterms:modified>
</cp:coreProperties>
</file>